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2C5CD3" w14:textId="77777777" w:rsidR="0062231A" w:rsidRDefault="00000000">
      <w:pPr>
        <w:widowControl w:val="0"/>
        <w:spacing w:after="0" w:line="240" w:lineRule="auto"/>
        <w:rPr>
          <w:b/>
          <w:bCs/>
        </w:rPr>
      </w:pPr>
      <w:r>
        <w:rPr>
          <w:b/>
          <w:bCs/>
        </w:rPr>
        <w:t>Załącznik nr 4 do zapytania ofertowego</w:t>
      </w:r>
    </w:p>
    <w:p w14:paraId="67F1F799" w14:textId="77777777" w:rsidR="0062231A" w:rsidRDefault="0062231A">
      <w:pPr>
        <w:widowControl w:val="0"/>
        <w:spacing w:after="0" w:line="240" w:lineRule="auto"/>
      </w:pPr>
    </w:p>
    <w:p w14:paraId="48B48678" w14:textId="7DC7C6F5" w:rsidR="0062231A" w:rsidRDefault="00000000">
      <w:pPr>
        <w:widowControl w:val="0"/>
        <w:spacing w:after="0" w:line="200" w:lineRule="auto"/>
        <w:rPr>
          <w:color w:val="000000"/>
        </w:rPr>
      </w:pPr>
      <w:r>
        <w:t xml:space="preserve">Nr postępowania: </w:t>
      </w:r>
      <w:r w:rsidR="00C4154B">
        <w:t>5</w:t>
      </w:r>
      <w:r>
        <w:rPr>
          <w:color w:val="000000"/>
        </w:rPr>
        <w:t>/2026/Drewnoland</w:t>
      </w:r>
    </w:p>
    <w:p w14:paraId="2C8FEE33" w14:textId="77777777" w:rsidR="00ED4EDD" w:rsidRDefault="00ED4EDD">
      <w:pPr>
        <w:widowControl w:val="0"/>
        <w:spacing w:after="0" w:line="200" w:lineRule="auto"/>
        <w:rPr>
          <w:color w:val="000000"/>
        </w:rPr>
      </w:pPr>
    </w:p>
    <w:p w14:paraId="4BC5252B" w14:textId="77777777" w:rsidR="00ED4EDD" w:rsidRDefault="00ED4EDD">
      <w:pPr>
        <w:widowControl w:val="0"/>
        <w:spacing w:after="0" w:line="200" w:lineRule="auto"/>
        <w:rPr>
          <w:color w:val="000000"/>
        </w:rPr>
      </w:pPr>
    </w:p>
    <w:p w14:paraId="739D09B1" w14:textId="6A89BD1D" w:rsidR="00ED4EDD" w:rsidRDefault="00ED4EDD">
      <w:pPr>
        <w:widowControl w:val="0"/>
        <w:spacing w:after="0" w:line="200" w:lineRule="auto"/>
        <w:rPr>
          <w:b/>
          <w:bCs/>
        </w:rPr>
      </w:pPr>
      <w:r w:rsidRPr="00ED4EDD">
        <w:rPr>
          <w:b/>
          <w:bCs/>
        </w:rPr>
        <w:t>Specyfikacja automatycznej linii sortowania i paletyzowania fryzy struganej</w:t>
      </w:r>
    </w:p>
    <w:p w14:paraId="14B5F547" w14:textId="77777777" w:rsidR="00BB6285" w:rsidRDefault="00BB6285">
      <w:pPr>
        <w:widowControl w:val="0"/>
        <w:spacing w:after="0" w:line="200" w:lineRule="auto"/>
        <w:rPr>
          <w:b/>
          <w:bCs/>
        </w:rPr>
      </w:pPr>
    </w:p>
    <w:p w14:paraId="4D3740DE" w14:textId="77777777" w:rsidR="00BB6285" w:rsidRDefault="00BB6285">
      <w:pPr>
        <w:widowControl w:val="0"/>
        <w:spacing w:after="0" w:line="200" w:lineRule="auto"/>
        <w:rPr>
          <w:b/>
          <w:bCs/>
        </w:rPr>
      </w:pPr>
    </w:p>
    <w:p w14:paraId="19AE4C3D" w14:textId="77777777" w:rsidR="00BB6285" w:rsidRDefault="00BB6285" w:rsidP="00BB62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b/>
          <w:bCs/>
        </w:rPr>
      </w:pPr>
      <w:r>
        <w:rPr>
          <w:b/>
          <w:bCs/>
        </w:rPr>
        <w:t>Minimalne wyposażenie linii produkcyjnej:</w:t>
      </w:r>
    </w:p>
    <w:p w14:paraId="4EAF80AC" w14:textId="77777777" w:rsidR="00BB6285" w:rsidRDefault="00BB6285" w:rsidP="00BB628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 xml:space="preserve">przenośnik podający ze strugarki do skanera (1 m </w:t>
      </w:r>
      <w:r>
        <w:rPr>
          <w:u w:val="single"/>
        </w:rPr>
        <w:t>+</w:t>
      </w:r>
      <w:r>
        <w:t xml:space="preserve">5% dopuszczalnego odchylenia, v = min. 1,0 m/s), </w:t>
      </w:r>
    </w:p>
    <w:p w14:paraId="3DE82F62" w14:textId="77777777" w:rsidR="00BB6285" w:rsidRDefault="00BB6285" w:rsidP="00BB628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 xml:space="preserve">przenośnik odbierający ze skanera (2 m </w:t>
      </w:r>
      <w:r>
        <w:rPr>
          <w:u w:val="single"/>
        </w:rPr>
        <w:t>+</w:t>
      </w:r>
      <w:r>
        <w:t>5% dopuszczalnego odchylenia, v = min. 1,5 m/s),</w:t>
      </w:r>
    </w:p>
    <w:p w14:paraId="0F6EA7D5" w14:textId="77777777" w:rsidR="00BB6285" w:rsidRDefault="00BB6285" w:rsidP="00BB628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zespół przenośników i zabieraków odwracających fryzę o 90°/180°/270° wg informacji ze skanera (orientacja do dalszego sortu),</w:t>
      </w:r>
    </w:p>
    <w:p w14:paraId="23295911" w14:textId="77777777" w:rsidR="00BB6285" w:rsidRDefault="00BB6285" w:rsidP="00BB628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 xml:space="preserve">przenośnik zrzutowy współpracujący z mechanizmami układania warstw (v = min. 2,5 m/s) (logika sortowania wg informacji ze skanera), </w:t>
      </w:r>
    </w:p>
    <w:p w14:paraId="44ED6E6D" w14:textId="77777777" w:rsidR="00BB6285" w:rsidRDefault="00BB6285" w:rsidP="00BB628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Mechanizmy układania elementów sterowane cyfrowo, zrzut elementów na taśmy poprzeczne z dokładnością co do 3 mm napędzane elektrycznie (nie pneumatycznie). Mechanizmy układania elementów muszą się poruszać w jednym kierunku po torze zamkniętym.</w:t>
      </w:r>
    </w:p>
    <w:p w14:paraId="63B21DF1" w14:textId="77777777" w:rsidR="00BB6285" w:rsidRDefault="00BB6285" w:rsidP="00BB628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6 stanowisk pobierających fryzę z przenośnika zrzutowego, układających i buforujących warstwę do późniejszego odbioru przez robota (rząd listewek o maksymalnej możliwej do ułożenia długości, rozsuwanych naprzemiennie do band bocznych),</w:t>
      </w:r>
    </w:p>
    <w:p w14:paraId="4333984B" w14:textId="77777777" w:rsidR="00BB6285" w:rsidRDefault="00BB6285" w:rsidP="00BB628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>robot   przemysłowy na torze jezdnym z chwytakiem podciśnieniowym 1300×1300 mm (</w:t>
      </w:r>
      <w:r>
        <w:rPr>
          <w:u w:val="single"/>
        </w:rPr>
        <w:t>+</w:t>
      </w:r>
      <w:r>
        <w:t>5% dopuszczalnego odchylenia) lub robot kartezjański min. 4-osiowy</w:t>
      </w:r>
    </w:p>
    <w:p w14:paraId="2D6644BF" w14:textId="77777777" w:rsidR="00BB6285" w:rsidRDefault="00BB6285" w:rsidP="00BB6285">
      <w:p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  <w:ind w:left="720"/>
        <w:jc w:val="both"/>
      </w:pPr>
      <w:sdt>
        <w:sdtPr>
          <w:tag w:val="goog_rdk_0"/>
          <w:id w:val="-62738940"/>
        </w:sdtPr>
        <w:sdtContent/>
      </w:sdt>
      <w:r>
        <w:t>(Definicja Robota PARP: „</w:t>
      </w:r>
      <w:r w:rsidRPr="0044733A">
        <w:t>Robot przemysłowy to automatycznie sterowany manipulator, stacjonarny lub mobilny, który jest programowalny w trzech lub więcej osiach, przeznaczony do automatyzacji procesów przemysłowych (proces technologiczny).</w:t>
      </w:r>
      <w:r>
        <w:t>”</w:t>
      </w:r>
    </w:p>
    <w:p w14:paraId="47682283" w14:textId="77777777" w:rsidR="00BB6285" w:rsidRDefault="00BB6285" w:rsidP="00BB628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  <w:jc w:val="both"/>
      </w:pPr>
      <w:r>
        <w:t>6 transporterów odbiorczych – każdy na 2 palety 1300×1300 mm,</w:t>
      </w:r>
    </w:p>
    <w:p w14:paraId="0100CE3D" w14:textId="77777777" w:rsidR="00BB6285" w:rsidRDefault="00BB6285" w:rsidP="00BB628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transporter palet pustych na 2 sztaple,</w:t>
      </w:r>
    </w:p>
    <w:p w14:paraId="16F4BB0D" w14:textId="77777777" w:rsidR="00BB6285" w:rsidRDefault="00BB6285" w:rsidP="00BB628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80" w:line="360" w:lineRule="auto"/>
        <w:jc w:val="both"/>
      </w:pPr>
      <w:r>
        <w:t>układ sterowania</w:t>
      </w:r>
    </w:p>
    <w:p w14:paraId="28331862" w14:textId="77777777" w:rsidR="00BB6285" w:rsidRDefault="00BB6285" w:rsidP="00BB62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</w:pPr>
    </w:p>
    <w:p w14:paraId="0E0EB5CE" w14:textId="77777777" w:rsidR="006A6117" w:rsidRDefault="006A6117" w:rsidP="00BB62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</w:pPr>
    </w:p>
    <w:p w14:paraId="64527860" w14:textId="77777777" w:rsidR="006A6117" w:rsidRDefault="006A6117" w:rsidP="00BB62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</w:pPr>
    </w:p>
    <w:p w14:paraId="31C57A31" w14:textId="77777777" w:rsidR="006A6117" w:rsidRDefault="006A6117" w:rsidP="00BB62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</w:pPr>
    </w:p>
    <w:p w14:paraId="71F3CECC" w14:textId="77777777" w:rsidR="00BB6285" w:rsidRDefault="00BB6285" w:rsidP="00BB6285">
      <w:p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  <w:jc w:val="both"/>
        <w:rPr>
          <w:b/>
          <w:bCs/>
        </w:rPr>
      </w:pPr>
      <w:r>
        <w:rPr>
          <w:b/>
          <w:bCs/>
        </w:rPr>
        <w:lastRenderedPageBreak/>
        <w:t>Wymagania techniczne:</w:t>
      </w:r>
    </w:p>
    <w:p w14:paraId="18BFF1F8" w14:textId="7FED7BC5" w:rsidR="00BB6285" w:rsidRDefault="00BB6285" w:rsidP="00BB628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instalacja elektryczna linii oraz jej sterowanie zgodne z zasadniczymi wymaganiami dyrektyw Unii Europejskiej oraz normami zharmonizowanymi, a w szczególności z PN-EN 60204-1 (lub równoważne).</w:t>
      </w:r>
    </w:p>
    <w:p w14:paraId="16B28685" w14:textId="77777777" w:rsidR="00BB6285" w:rsidRDefault="00BB6285" w:rsidP="00BB628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linia umożliwia  sortowanie listew o wymiarach:</w:t>
      </w:r>
    </w:p>
    <w:p w14:paraId="59DF6479" w14:textId="77777777" w:rsidR="00BB6285" w:rsidRDefault="00BB6285" w:rsidP="00BB62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08"/>
        <w:jc w:val="both"/>
      </w:pPr>
      <w:r>
        <w:t>długość: 200–520 mm</w:t>
      </w:r>
    </w:p>
    <w:p w14:paraId="6A1E4CB9" w14:textId="77777777" w:rsidR="00BB6285" w:rsidRDefault="00BB6285" w:rsidP="00BB62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08"/>
        <w:jc w:val="both"/>
      </w:pPr>
      <w:r>
        <w:t>przekrój: 33×43 mm oraz 43×43 mm</w:t>
      </w:r>
    </w:p>
    <w:p w14:paraId="27723C16" w14:textId="77777777" w:rsidR="00BB6285" w:rsidRDefault="00BB6285" w:rsidP="00BB62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</w:pPr>
      <w:r>
        <w:t>materiał: suchy, strugany dąb</w:t>
      </w:r>
    </w:p>
    <w:p w14:paraId="6477DA87" w14:textId="54B229D4" w:rsidR="00BB6285" w:rsidRDefault="00BB6285" w:rsidP="00BB628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wydajność linii nie niższa niż: ≥ 40 mb/min (przy przekrojach referencyjnych),</w:t>
      </w:r>
    </w:p>
    <w:p w14:paraId="65075245" w14:textId="77777777" w:rsidR="00BB6285" w:rsidRDefault="00BB6285" w:rsidP="00BB628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prędkości referencyjne sekcji: podanie do skanera =1,0 m/s; odbiór za skanerem =1,5 m/s; przenośnik zrzutowy = 2,5 m/s,</w:t>
      </w:r>
    </w:p>
    <w:p w14:paraId="633A4F70" w14:textId="77777777" w:rsidR="00BB6285" w:rsidRDefault="00BB6285" w:rsidP="00BB628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linia jest wyposażona w robot paletyzujący (zgodny z podaną wyżej Definicją Robota PARP) na torze jezdnym oraz chwytak podciśnieniowy ~ 1300×1300 mm lub robot kartezjański min. 4-osiowy</w:t>
      </w:r>
    </w:p>
    <w:p w14:paraId="4F0660B1" w14:textId="77777777" w:rsidR="00BB6285" w:rsidRDefault="00BB6285" w:rsidP="00BB628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linia jest wyposażona w stanowiska odbiorcze/palety: 6 stanowisk, po 2 palety 1300×1300 mm na stanowisko,</w:t>
      </w:r>
    </w:p>
    <w:p w14:paraId="42B83A72" w14:textId="77777777" w:rsidR="00BB6285" w:rsidRDefault="00BB6285" w:rsidP="00BB628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linia jest wyposażona w magazyn palet pustych: co najmniej 2 sztaple (automatyczne podawanie),</w:t>
      </w:r>
    </w:p>
    <w:p w14:paraId="30A70094" w14:textId="35436502" w:rsidR="00BB6285" w:rsidRDefault="00BB6285" w:rsidP="00BB628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linia jest zinteg</w:t>
      </w:r>
      <w:r w:rsidR="002E11A3">
        <w:t>ro</w:t>
      </w:r>
      <w:r>
        <w:t>wana  z systemem skanera (I/O + (np. Profinet/EtherNet-IP lub Modbus TCP lub równoważny), możliwość przekazania danych do systemu MES/BI (CSV/SQL),</w:t>
      </w:r>
    </w:p>
    <w:p w14:paraId="11CE0D74" w14:textId="77777777" w:rsidR="00BB6285" w:rsidRDefault="00BB6285" w:rsidP="00BB628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możliwość przeprowadzenia zdalnej diagnostyki lub wsparcia serwisowego (np. moduł zdalnego dostępu VPN do sterownika),</w:t>
      </w:r>
    </w:p>
    <w:p w14:paraId="28E6CCE5" w14:textId="77777777" w:rsidR="00BB6285" w:rsidRDefault="00BB6285" w:rsidP="00BB628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 xml:space="preserve">maszyny i urządzenia stanowiące wyposażenie linii posiadają osłony/ bariery bezpieczeństwa z czujnikami lub rozwiązaniami równoważnymi, które spełniają wymagania BHP dla robotów przemysłowych/kartezjańskich; </w:t>
      </w:r>
    </w:p>
    <w:p w14:paraId="38C47146" w14:textId="4D268ECD" w:rsidR="00BB6285" w:rsidRDefault="00BB6285" w:rsidP="00BB628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maszyny i urządzenia stanowiące wyposażenie linii posiadają możliwość kalibracji i testowego uruchomienia w trybie manualnym/serwisowym</w:t>
      </w:r>
      <w:r>
        <w:t>.</w:t>
      </w:r>
    </w:p>
    <w:p w14:paraId="1A1C5C46" w14:textId="77777777" w:rsidR="00BB6285" w:rsidRDefault="00BB6285" w:rsidP="00BB62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</w:p>
    <w:p w14:paraId="6EACA9E8" w14:textId="77777777" w:rsidR="00BB6285" w:rsidRDefault="00BB6285" w:rsidP="00BB6285">
      <w:p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  <w:jc w:val="both"/>
        <w:rPr>
          <w:b/>
          <w:bCs/>
        </w:rPr>
      </w:pPr>
      <w:r>
        <w:rPr>
          <w:b/>
          <w:bCs/>
        </w:rPr>
        <w:t>Parametry użytkowe :</w:t>
      </w:r>
    </w:p>
    <w:p w14:paraId="70FF2489" w14:textId="77777777" w:rsidR="00BB6285" w:rsidRDefault="00BB6285" w:rsidP="00BB6285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automatyczne sortowanie fryzy na klasy jakości zgodnie z sygnałami ze skanera (klasa + orientacja).</w:t>
      </w:r>
    </w:p>
    <w:p w14:paraId="07299455" w14:textId="77777777" w:rsidR="00BB6285" w:rsidRDefault="00BB6285" w:rsidP="00BB6285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formowanie warstw i automatyczne paletyzowanie wg zdefiniowanych wzorów (możliwość konfiguracji wzorów).</w:t>
      </w:r>
    </w:p>
    <w:p w14:paraId="612C3E65" w14:textId="77777777" w:rsidR="00BB6285" w:rsidRDefault="00BB6285" w:rsidP="00BB6285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lastRenderedPageBreak/>
        <w:t>buforowanie międzyoperacyjne i płynna praca z prędkościami zadanymi w sekcjach.</w:t>
      </w:r>
    </w:p>
    <w:p w14:paraId="79628766" w14:textId="77777777" w:rsidR="00BB6285" w:rsidRDefault="00BB6285" w:rsidP="00BB6285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t>panel HMI z recepturami (formaty warstw/palet, klasy, logika odkładania).</w:t>
      </w:r>
    </w:p>
    <w:p w14:paraId="53F144AC" w14:textId="77777777" w:rsidR="00BB6285" w:rsidRDefault="00BB6285" w:rsidP="00BB6285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280" w:line="360" w:lineRule="auto"/>
        <w:jc w:val="both"/>
      </w:pPr>
      <w:r>
        <w:t>rejestrowanie produkcji (statystyki, licznik mb/szt., klasy).</w:t>
      </w:r>
    </w:p>
    <w:p w14:paraId="7945326E" w14:textId="77777777" w:rsidR="00BB6285" w:rsidRDefault="00BB6285" w:rsidP="00BB62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</w:p>
    <w:p w14:paraId="3B2ABF25" w14:textId="77777777" w:rsidR="00BB6285" w:rsidRDefault="00BB6285" w:rsidP="00BB628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</w:pPr>
    </w:p>
    <w:p w14:paraId="7E828CBE" w14:textId="77777777" w:rsidR="00BB6285" w:rsidRPr="00ED4EDD" w:rsidRDefault="00BB6285">
      <w:pPr>
        <w:widowControl w:val="0"/>
        <w:spacing w:after="0" w:line="200" w:lineRule="auto"/>
        <w:rPr>
          <w:b/>
          <w:bCs/>
          <w:color w:val="000000"/>
        </w:rPr>
      </w:pPr>
    </w:p>
    <w:p w14:paraId="509773EC" w14:textId="77777777" w:rsidR="0062231A" w:rsidRPr="00ED4EDD" w:rsidRDefault="0062231A">
      <w:pPr>
        <w:widowControl w:val="0"/>
        <w:spacing w:after="0" w:line="200" w:lineRule="auto"/>
        <w:rPr>
          <w:b/>
          <w:bCs/>
        </w:rPr>
      </w:pPr>
    </w:p>
    <w:p w14:paraId="5D4705C4" w14:textId="77777777" w:rsidR="0062231A" w:rsidRDefault="0062231A">
      <w:pPr>
        <w:widowControl w:val="0"/>
        <w:spacing w:after="0" w:line="200" w:lineRule="auto"/>
      </w:pPr>
    </w:p>
    <w:p w14:paraId="4CC265B0" w14:textId="3BC5DC4B" w:rsidR="0062231A" w:rsidRDefault="0062231A">
      <w:pPr>
        <w:widowControl w:val="0"/>
        <w:spacing w:after="0" w:line="242" w:lineRule="auto"/>
        <w:ind w:right="-111"/>
        <w:jc w:val="right"/>
      </w:pPr>
    </w:p>
    <w:sectPr w:rsidR="0062231A">
      <w:headerReference w:type="default" r:id="rId8"/>
      <w:footerReference w:type="default" r:id="rId9"/>
      <w:pgSz w:w="11900" w:h="16840"/>
      <w:pgMar w:top="1414" w:right="1400" w:bottom="1440" w:left="1140" w:header="4" w:footer="47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03D0B5" w14:textId="77777777" w:rsidR="005250B1" w:rsidRDefault="005250B1">
      <w:pPr>
        <w:spacing w:after="0" w:line="240" w:lineRule="auto"/>
      </w:pPr>
      <w:r>
        <w:separator/>
      </w:r>
    </w:p>
  </w:endnote>
  <w:endnote w:type="continuationSeparator" w:id="0">
    <w:p w14:paraId="2820D96D" w14:textId="77777777" w:rsidR="005250B1" w:rsidRDefault="005250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E436A61-204E-4110-A6C5-F20F1BF6049F}"/>
    <w:embedBold r:id="rId2" w:fontKey="{DACCA165-E4EC-4AF6-9879-BB580F3F879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2E1FF51B-28C3-4AF0-8C7B-AC54EC45D60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27A4E4A4-BE5E-4DC8-8386-D9CB1487D59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D3D0CB18-23B3-43D9-8066-7FC3B7B47D1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8DA8A8" w14:textId="77777777" w:rsidR="0062231A" w:rsidRDefault="0062231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2A249B" w14:textId="77777777" w:rsidR="005250B1" w:rsidRDefault="005250B1">
      <w:pPr>
        <w:spacing w:after="0" w:line="240" w:lineRule="auto"/>
      </w:pPr>
      <w:r>
        <w:separator/>
      </w:r>
    </w:p>
  </w:footnote>
  <w:footnote w:type="continuationSeparator" w:id="0">
    <w:p w14:paraId="2A7F6397" w14:textId="77777777" w:rsidR="005250B1" w:rsidRDefault="005250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C30DE8" w14:textId="77777777" w:rsidR="0062231A" w:rsidRDefault="0062231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21F95B9E" w14:textId="77777777" w:rsidR="0062231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697C78FB" wp14:editId="673A13BE">
          <wp:extent cx="5664456" cy="819856"/>
          <wp:effectExtent l="0" t="0" r="0" b="0"/>
          <wp:docPr id="1247826408" name="image1.png" descr="Obraz zawierający tekst, Czcionka, zrzut ekranu, logo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zrzut ekranu, logo&#10;&#10;Zawartość wygenerowana przez AI może być niepoprawna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64456" cy="8198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3BB021E"/>
    <w:multiLevelType w:val="multilevel"/>
    <w:tmpl w:val="DCFC3E5A"/>
    <w:lvl w:ilvl="0">
      <w:start w:val="1"/>
      <w:numFmt w:val="bullet"/>
      <w:lvlText w:val="●"/>
      <w:lvlJc w:val="left"/>
      <w:pPr>
        <w:ind w:left="720" w:hanging="360"/>
      </w:pPr>
      <w:rPr>
        <w:sz w:val="18"/>
        <w:szCs w:val="18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A0775E8"/>
    <w:multiLevelType w:val="multilevel"/>
    <w:tmpl w:val="4C7C9386"/>
    <w:lvl w:ilvl="0">
      <w:start w:val="1"/>
      <w:numFmt w:val="bullet"/>
      <w:lvlText w:val="●"/>
      <w:lvlJc w:val="left"/>
      <w:pPr>
        <w:ind w:left="720" w:hanging="360"/>
      </w:pPr>
      <w:rPr>
        <w:sz w:val="18"/>
        <w:szCs w:val="18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C752B9E"/>
    <w:multiLevelType w:val="multilevel"/>
    <w:tmpl w:val="2C1C7E68"/>
    <w:lvl w:ilvl="0">
      <w:start w:val="1"/>
      <w:numFmt w:val="bullet"/>
      <w:lvlText w:val="●"/>
      <w:lvlJc w:val="left"/>
      <w:pPr>
        <w:ind w:left="720" w:hanging="360"/>
      </w:pPr>
      <w:rPr>
        <w:sz w:val="18"/>
        <w:szCs w:val="18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49E4DEF"/>
    <w:multiLevelType w:val="multilevel"/>
    <w:tmpl w:val="FA0E8A18"/>
    <w:lvl w:ilvl="0">
      <w:start w:val="1"/>
      <w:numFmt w:val="bullet"/>
      <w:lvlText w:val="●"/>
      <w:lvlJc w:val="left"/>
      <w:pPr>
        <w:ind w:left="720" w:hanging="360"/>
      </w:pPr>
      <w:rPr>
        <w:sz w:val="18"/>
        <w:szCs w:val="18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7F86893"/>
    <w:multiLevelType w:val="multilevel"/>
    <w:tmpl w:val="535C465A"/>
    <w:lvl w:ilvl="0">
      <w:start w:val="1"/>
      <w:numFmt w:val="bullet"/>
      <w:pStyle w:val="Styl1"/>
      <w:lvlText w:val="●"/>
      <w:lvlJc w:val="left"/>
      <w:pPr>
        <w:ind w:left="720" w:hanging="360"/>
      </w:pPr>
      <w:rPr>
        <w:sz w:val="18"/>
        <w:szCs w:val="18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DD848A8"/>
    <w:multiLevelType w:val="multilevel"/>
    <w:tmpl w:val="11B6CA28"/>
    <w:lvl w:ilvl="0">
      <w:start w:val="1"/>
      <w:numFmt w:val="bullet"/>
      <w:lvlText w:val="●"/>
      <w:lvlJc w:val="left"/>
      <w:pPr>
        <w:ind w:left="720" w:hanging="360"/>
      </w:pPr>
      <w:rPr>
        <w:sz w:val="18"/>
        <w:szCs w:val="18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942105489">
    <w:abstractNumId w:val="5"/>
  </w:num>
  <w:num w:numId="2" w16cid:durableId="1440104167">
    <w:abstractNumId w:val="3"/>
  </w:num>
  <w:num w:numId="3" w16cid:durableId="1521549467">
    <w:abstractNumId w:val="2"/>
  </w:num>
  <w:num w:numId="4" w16cid:durableId="2088381244">
    <w:abstractNumId w:val="1"/>
  </w:num>
  <w:num w:numId="5" w16cid:durableId="296691527">
    <w:abstractNumId w:val="0"/>
  </w:num>
  <w:num w:numId="6" w16cid:durableId="9907145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231A"/>
    <w:rsid w:val="002E11A3"/>
    <w:rsid w:val="005250B1"/>
    <w:rsid w:val="0062231A"/>
    <w:rsid w:val="006A6117"/>
    <w:rsid w:val="0092219B"/>
    <w:rsid w:val="009B330B"/>
    <w:rsid w:val="00A64398"/>
    <w:rsid w:val="00BB6285"/>
    <w:rsid w:val="00BC615B"/>
    <w:rsid w:val="00C4154B"/>
    <w:rsid w:val="00ED4EDD"/>
    <w:rsid w:val="00EE1CBE"/>
    <w:rsid w:val="00F55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4FD5B3"/>
  <w15:docId w15:val="{977190A7-111C-4F13-B7D0-EBA77244C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paragraph" w:styleId="NormalnyWeb">
    <w:name w:val="Normal (Web)"/>
    <w:uiPriority w:val="99"/>
    <w:unhideWhenUsed/>
    <w:rsid w:val="003B70E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Styl1">
    <w:name w:val="Styl1"/>
    <w:next w:val="Listapunktowana2"/>
    <w:autoRedefine/>
    <w:rsid w:val="00BB6285"/>
    <w:pPr>
      <w:numPr>
        <w:numId w:val="6"/>
      </w:numPr>
      <w:spacing w:after="120" w:line="240" w:lineRule="auto"/>
      <w:ind w:left="0" w:firstLine="0"/>
      <w:jc w:val="both"/>
    </w:pPr>
    <w:rPr>
      <w:rFonts w:ascii="Times New Roman" w:hAnsi="Times New Roman"/>
      <w:sz w:val="24"/>
      <w:szCs w:val="24"/>
      <w:lang w:val="pl-PL"/>
    </w:rPr>
  </w:style>
  <w:style w:type="paragraph" w:styleId="Listapunktowana2">
    <w:name w:val="List Bullet 2"/>
    <w:basedOn w:val="Normalny"/>
    <w:uiPriority w:val="99"/>
    <w:semiHidden/>
    <w:unhideWhenUsed/>
    <w:rsid w:val="00BB6285"/>
    <w:p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3o7qIlKrExLFSs+7VUHO5l1EcIw==">CgMxLjAyCWguMzBqMHpsbDIOaC5nNG43aWlzMzJmZW8yDmgudTZraWttMXVjMm9tOAByITFIaXN3U25nLXpMTmM2b0xVTHlYT1VCeEstdzBKZ2pLbg==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521</Words>
  <Characters>3131</Characters>
  <Application>Microsoft Office Word</Application>
  <DocSecurity>0</DocSecurity>
  <Lines>26</Lines>
  <Paragraphs>7</Paragraphs>
  <ScaleCrop>false</ScaleCrop>
  <Company/>
  <LinksUpToDate>false</LinksUpToDate>
  <CharactersWithSpaces>3645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Grantera sp. z o.o.</cp:lastModifiedBy>
  <cp:revision>5</cp:revision>
  <dcterms:created xsi:type="dcterms:W3CDTF">2026-03-04T07:34:00Z</dcterms:created>
  <dcterms:modified xsi:type="dcterms:W3CDTF">2026-03-04T07:53:00Z</dcterms:modified>
</cp:coreProperties>
</file>